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22" w:rsidRDefault="00370C22" w:rsidP="001E3593">
      <w:pPr>
        <w:bidi/>
        <w:spacing w:after="0"/>
        <w:jc w:val="center"/>
        <w:rPr>
          <w:rFonts w:cstheme="minorHAnsi"/>
          <w:b/>
          <w:bCs/>
          <w:sz w:val="40"/>
          <w:szCs w:val="40"/>
          <w:u w:val="single"/>
          <w:rtl/>
          <w:lang w:bidi="ar-EG"/>
        </w:rPr>
      </w:pPr>
      <w:r w:rsidRPr="007C01D2">
        <w:rPr>
          <w:rFonts w:cs="Times New Roman"/>
          <w:b/>
          <w:bCs/>
          <w:sz w:val="40"/>
          <w:szCs w:val="40"/>
          <w:u w:val="single"/>
          <w:rtl/>
          <w:lang w:bidi="ar-EG"/>
        </w:rPr>
        <w:t>نمو</w:t>
      </w:r>
      <w:r w:rsidR="00B03D98">
        <w:rPr>
          <w:rFonts w:cs="Times New Roman"/>
          <w:b/>
          <w:bCs/>
          <w:sz w:val="40"/>
          <w:szCs w:val="40"/>
          <w:u w:val="single"/>
          <w:rtl/>
          <w:lang w:bidi="ar-EG"/>
        </w:rPr>
        <w:t xml:space="preserve">ذج </w:t>
      </w:r>
      <w:r w:rsidR="00CB29D1">
        <w:rPr>
          <w:rFonts w:cs="Times New Roman" w:hint="cs"/>
          <w:b/>
          <w:bCs/>
          <w:sz w:val="40"/>
          <w:szCs w:val="40"/>
          <w:u w:val="single"/>
          <w:rtl/>
          <w:lang w:bidi="ar-EG"/>
        </w:rPr>
        <w:t>تحويل</w:t>
      </w:r>
      <w:r w:rsidR="00B03D98">
        <w:rPr>
          <w:rFonts w:cs="Times New Roman"/>
          <w:b/>
          <w:bCs/>
          <w:sz w:val="40"/>
          <w:szCs w:val="40"/>
          <w:u w:val="single"/>
          <w:rtl/>
          <w:lang w:bidi="ar-EG"/>
        </w:rPr>
        <w:t xml:space="preserve"> الفائض المرحل </w:t>
      </w:r>
      <w:r w:rsidR="00B03D98">
        <w:rPr>
          <w:rFonts w:cs="Times New Roman" w:hint="cs"/>
          <w:b/>
          <w:bCs/>
          <w:sz w:val="40"/>
          <w:szCs w:val="40"/>
          <w:u w:val="single"/>
          <w:rtl/>
          <w:lang w:bidi="ar-EG"/>
        </w:rPr>
        <w:t xml:space="preserve">المباشر </w:t>
      </w:r>
      <w:r w:rsidR="00B03D98">
        <w:rPr>
          <w:rFonts w:cs="Times New Roman"/>
          <w:b/>
          <w:bCs/>
          <w:sz w:val="40"/>
          <w:szCs w:val="40"/>
          <w:u w:val="single"/>
          <w:rtl/>
          <w:lang w:bidi="ar-EG"/>
        </w:rPr>
        <w:t>لشرك</w:t>
      </w:r>
      <w:r w:rsidR="00B03D98">
        <w:rPr>
          <w:rFonts w:cs="Times New Roman" w:hint="cs"/>
          <w:b/>
          <w:bCs/>
          <w:sz w:val="40"/>
          <w:szCs w:val="40"/>
          <w:u w:val="single"/>
          <w:rtl/>
          <w:lang w:bidi="ar-EG"/>
        </w:rPr>
        <w:t>ة</w:t>
      </w:r>
      <w:r w:rsidRPr="007C01D2">
        <w:rPr>
          <w:rFonts w:cstheme="minorHAnsi"/>
          <w:b/>
          <w:bCs/>
          <w:sz w:val="40"/>
          <w:szCs w:val="40"/>
          <w:u w:val="single"/>
          <w:rtl/>
          <w:lang w:bidi="ar-EG"/>
        </w:rPr>
        <w:t xml:space="preserve"> </w:t>
      </w:r>
      <w:r w:rsidR="00001A57">
        <w:rPr>
          <w:rFonts w:cs="Times New Roman" w:hint="cs"/>
          <w:b/>
          <w:bCs/>
          <w:sz w:val="40"/>
          <w:szCs w:val="40"/>
          <w:u w:val="single"/>
          <w:rtl/>
          <w:lang w:bidi="ar-EG"/>
        </w:rPr>
        <w:t>مؤهلة</w:t>
      </w:r>
    </w:p>
    <w:p w:rsidR="001E3593" w:rsidRPr="00B77671" w:rsidRDefault="001E3593" w:rsidP="00C73715">
      <w:pPr>
        <w:bidi/>
        <w:spacing w:after="0"/>
        <w:jc w:val="center"/>
        <w:rPr>
          <w:rFonts w:cstheme="minorHAnsi"/>
          <w:b/>
          <w:bCs/>
          <w:sz w:val="40"/>
          <w:szCs w:val="40"/>
          <w:u w:val="single"/>
          <w:lang w:bidi="ar-EG"/>
        </w:rPr>
      </w:pPr>
      <w:r>
        <w:rPr>
          <w:rFonts w:cstheme="minorHAnsi"/>
          <w:b/>
          <w:bCs/>
          <w:sz w:val="40"/>
          <w:szCs w:val="40"/>
          <w:u w:val="single"/>
          <w:lang w:bidi="ar-EG"/>
        </w:rPr>
        <w:t xml:space="preserve">Direct Carried </w:t>
      </w:r>
      <w:r w:rsidR="00C73715">
        <w:rPr>
          <w:rFonts w:cstheme="minorHAnsi"/>
          <w:b/>
          <w:bCs/>
          <w:sz w:val="40"/>
          <w:szCs w:val="40"/>
          <w:u w:val="single"/>
          <w:lang w:bidi="ar-EG"/>
        </w:rPr>
        <w:t>F</w:t>
      </w:r>
      <w:r>
        <w:rPr>
          <w:rFonts w:cstheme="minorHAnsi"/>
          <w:b/>
          <w:bCs/>
          <w:sz w:val="40"/>
          <w:szCs w:val="40"/>
          <w:u w:val="single"/>
          <w:lang w:bidi="ar-EG"/>
        </w:rPr>
        <w:t xml:space="preserve">orward Transfer Form for QIZ </w:t>
      </w:r>
      <w:r w:rsidR="00C73715">
        <w:rPr>
          <w:rFonts w:cstheme="minorHAnsi"/>
          <w:b/>
          <w:bCs/>
          <w:sz w:val="40"/>
          <w:szCs w:val="40"/>
          <w:u w:val="single"/>
          <w:lang w:bidi="ar-EG"/>
        </w:rPr>
        <w:t>Company</w:t>
      </w:r>
    </w:p>
    <w:p w:rsidR="001D6E1D" w:rsidRPr="00775987" w:rsidRDefault="00AE7DBC" w:rsidP="005F2ADD">
      <w:pPr>
        <w:bidi/>
        <w:jc w:val="both"/>
        <w:rPr>
          <w:rFonts w:cstheme="minorHAnsi"/>
          <w:color w:val="000000" w:themeColor="text1"/>
          <w:sz w:val="26"/>
          <w:szCs w:val="26"/>
          <w:rtl/>
          <w:lang w:bidi="ar-EG"/>
        </w:rPr>
      </w:pPr>
      <w:r w:rsidRPr="00775987">
        <w:rPr>
          <w:rFonts w:cs="Times New Roman" w:hint="cs"/>
          <w:color w:val="000000" w:themeColor="text1"/>
          <w:sz w:val="26"/>
          <w:szCs w:val="26"/>
          <w:rtl/>
          <w:lang w:bidi="ar-EG"/>
        </w:rPr>
        <w:t xml:space="preserve">أنه بتاريخ    </w:t>
      </w:r>
      <w:r w:rsidRPr="00775987">
        <w:rPr>
          <w:rFonts w:cstheme="minorHAnsi" w:hint="cs"/>
          <w:color w:val="000000" w:themeColor="text1"/>
          <w:sz w:val="26"/>
          <w:szCs w:val="26"/>
          <w:rtl/>
          <w:lang w:bidi="ar-EG"/>
        </w:rPr>
        <w:t xml:space="preserve">/    /         </w:t>
      </w:r>
      <w:r w:rsidR="00370C22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تقر شركة </w:t>
      </w:r>
      <w:r w:rsidR="001D6E1D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............................................. </w:t>
      </w:r>
      <w:r w:rsidR="001D6E1D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رقم كويز </w:t>
      </w:r>
      <w:r w:rsidR="001D6E1D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.... </w:t>
      </w:r>
      <w:r w:rsidR="002B746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برغبتها </w:t>
      </w:r>
      <w:r w:rsidR="00CB29D1" w:rsidRPr="00775987">
        <w:rPr>
          <w:rFonts w:cs="Times New Roman" w:hint="cs"/>
          <w:color w:val="000000" w:themeColor="text1"/>
          <w:sz w:val="26"/>
          <w:szCs w:val="26"/>
          <w:rtl/>
          <w:lang w:bidi="ar-EG"/>
        </w:rPr>
        <w:t>تحويل</w:t>
      </w:r>
      <w:r w:rsidR="002B746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 </w:t>
      </w:r>
      <w:r w:rsidR="00B84CB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>(</w:t>
      </w:r>
      <w:r w:rsidR="00B84CB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>جزء من</w:t>
      </w:r>
      <w:r w:rsidR="00B84CB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/ </w:t>
      </w:r>
      <w:r w:rsidR="00B84CB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>كامل</w:t>
      </w:r>
      <w:r w:rsidR="00B84CB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) </w:t>
      </w:r>
      <w:r w:rsidR="002B746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قيمة الفائض المرحل </w:t>
      </w:r>
      <w:r w:rsidR="00B03D98" w:rsidRPr="00775987">
        <w:rPr>
          <w:rFonts w:cs="Times New Roman" w:hint="cs"/>
          <w:color w:val="000000" w:themeColor="text1"/>
          <w:sz w:val="26"/>
          <w:szCs w:val="26"/>
          <w:rtl/>
          <w:lang w:bidi="ar-EG"/>
        </w:rPr>
        <w:t xml:space="preserve">المباشر </w:t>
      </w:r>
      <w:r w:rsidR="00B84CB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والبالغ </w:t>
      </w:r>
      <w:r w:rsidR="00B84CB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................. </w:t>
      </w:r>
      <w:r w:rsidR="00B84CB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دولار بنهاية الربع </w:t>
      </w:r>
      <w:r w:rsidR="00B84CB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 xml:space="preserve">.............. </w:t>
      </w:r>
      <w:r w:rsidR="00B84CB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لسنة </w:t>
      </w:r>
      <w:r w:rsidR="00B84CBE" w:rsidRPr="00775987">
        <w:rPr>
          <w:rFonts w:cstheme="minorHAnsi"/>
          <w:color w:val="000000" w:themeColor="text1"/>
          <w:sz w:val="26"/>
          <w:szCs w:val="26"/>
          <w:rtl/>
          <w:lang w:bidi="ar-EG"/>
        </w:rPr>
        <w:t>....................</w:t>
      </w:r>
      <w:r w:rsidR="00B84CBE" w:rsidRPr="00775987">
        <w:rPr>
          <w:rFonts w:cs="Times New Roman"/>
          <w:color w:val="000000" w:themeColor="text1"/>
          <w:sz w:val="26"/>
          <w:szCs w:val="26"/>
          <w:rtl/>
          <w:lang w:bidi="ar-EG"/>
        </w:rPr>
        <w:t xml:space="preserve">، وذلك </w:t>
      </w:r>
      <w:r w:rsidR="00001A57" w:rsidRPr="00775987">
        <w:rPr>
          <w:rFonts w:cs="Times New Roman" w:hint="cs"/>
          <w:color w:val="000000" w:themeColor="text1"/>
          <w:sz w:val="26"/>
          <w:szCs w:val="26"/>
          <w:rtl/>
          <w:lang w:bidi="ar-EG"/>
        </w:rPr>
        <w:t>عل</w:t>
      </w:r>
      <w:r w:rsidR="005F2ADD">
        <w:rPr>
          <w:rFonts w:cs="Times New Roman" w:hint="cs"/>
          <w:color w:val="000000" w:themeColor="text1"/>
          <w:sz w:val="26"/>
          <w:szCs w:val="26"/>
          <w:rtl/>
          <w:lang w:bidi="ar-EG"/>
        </w:rPr>
        <w:t>ى</w:t>
      </w:r>
      <w:r w:rsidR="00001A57" w:rsidRPr="00775987">
        <w:rPr>
          <w:rFonts w:cs="Times New Roman" w:hint="cs"/>
          <w:color w:val="000000" w:themeColor="text1"/>
          <w:sz w:val="26"/>
          <w:szCs w:val="26"/>
          <w:rtl/>
          <w:lang w:bidi="ar-EG"/>
        </w:rPr>
        <w:t xml:space="preserve"> النحو التالي</w:t>
      </w:r>
      <w:r w:rsidR="00001A57" w:rsidRPr="00775987">
        <w:rPr>
          <w:rFonts w:cstheme="minorHAnsi" w:hint="cs"/>
          <w:color w:val="000000" w:themeColor="text1"/>
          <w:sz w:val="26"/>
          <w:szCs w:val="26"/>
          <w:rtl/>
          <w:lang w:bidi="ar-EG"/>
        </w:rPr>
        <w:t xml:space="preserve">: </w:t>
      </w:r>
    </w:p>
    <w:p w:rsidR="003F1B5E" w:rsidRPr="00CB29D1" w:rsidRDefault="00953F98" w:rsidP="001B025F">
      <w:pPr>
        <w:spacing w:after="0"/>
        <w:jc w:val="both"/>
        <w:rPr>
          <w:rFonts w:cstheme="minorHAnsi"/>
          <w:sz w:val="26"/>
          <w:szCs w:val="26"/>
          <w:rtl/>
          <w:lang w:bidi="ar-EG"/>
        </w:rPr>
      </w:pPr>
      <w:r w:rsidRPr="00CB29D1">
        <w:rPr>
          <w:rFonts w:cstheme="minorHAnsi"/>
          <w:sz w:val="26"/>
          <w:szCs w:val="26"/>
          <w:lang w:bidi="ar-EG"/>
        </w:rPr>
        <w:t>On            /        /</w:t>
      </w:r>
      <w:r w:rsidRPr="00CB29D1">
        <w:rPr>
          <w:rFonts w:cstheme="minorHAnsi" w:hint="cs"/>
          <w:sz w:val="26"/>
          <w:szCs w:val="26"/>
          <w:rtl/>
          <w:lang w:bidi="ar-EG"/>
        </w:rPr>
        <w:t xml:space="preserve">    </w:t>
      </w:r>
      <w:r w:rsidRPr="00CB29D1">
        <w:rPr>
          <w:rFonts w:cstheme="minorHAnsi"/>
          <w:sz w:val="26"/>
          <w:szCs w:val="26"/>
          <w:lang w:bidi="ar-EG"/>
        </w:rPr>
        <w:t xml:space="preserve">       </w:t>
      </w:r>
      <w:r w:rsidR="00643527">
        <w:rPr>
          <w:rFonts w:cstheme="minorHAnsi" w:hint="cs"/>
          <w:sz w:val="26"/>
          <w:szCs w:val="26"/>
          <w:rtl/>
          <w:lang w:bidi="ar-EG"/>
        </w:rPr>
        <w:t>..........................................</w:t>
      </w:r>
      <w:r w:rsidR="002C04F0" w:rsidRPr="002C04F0">
        <w:rPr>
          <w:rFonts w:cstheme="minorHAnsi"/>
          <w:sz w:val="26"/>
          <w:szCs w:val="26"/>
          <w:lang w:bidi="ar-EG"/>
        </w:rPr>
        <w:t xml:space="preserve"> </w:t>
      </w:r>
      <w:r w:rsidR="002C04F0" w:rsidRPr="00CB29D1">
        <w:rPr>
          <w:rFonts w:cstheme="minorHAnsi"/>
          <w:sz w:val="26"/>
          <w:szCs w:val="26"/>
          <w:lang w:bidi="ar-EG"/>
        </w:rPr>
        <w:t>Company</w:t>
      </w:r>
      <w:r w:rsidR="004A5C2C" w:rsidRPr="00CB29D1">
        <w:rPr>
          <w:rFonts w:cstheme="minorHAnsi"/>
          <w:sz w:val="26"/>
          <w:szCs w:val="26"/>
          <w:lang w:bidi="ar-EG"/>
        </w:rPr>
        <w:t xml:space="preserve">, QIZ </w:t>
      </w:r>
      <w:r w:rsidR="00B77671" w:rsidRPr="00CB29D1">
        <w:rPr>
          <w:rFonts w:cstheme="minorHAnsi"/>
          <w:sz w:val="26"/>
          <w:szCs w:val="26"/>
          <w:lang w:bidi="ar-EG"/>
        </w:rPr>
        <w:t>R</w:t>
      </w:r>
      <w:r w:rsidR="004A5C2C" w:rsidRPr="00CB29D1">
        <w:rPr>
          <w:rFonts w:cstheme="minorHAnsi"/>
          <w:sz w:val="26"/>
          <w:szCs w:val="26"/>
          <w:lang w:bidi="ar-EG"/>
        </w:rPr>
        <w:t xml:space="preserve">ef. no. </w:t>
      </w:r>
      <w:r w:rsidR="00643527">
        <w:rPr>
          <w:rFonts w:cstheme="minorHAnsi" w:hint="cs"/>
          <w:sz w:val="26"/>
          <w:szCs w:val="26"/>
          <w:rtl/>
          <w:lang w:bidi="ar-EG"/>
        </w:rPr>
        <w:t>........</w:t>
      </w:r>
      <w:r w:rsidR="004A5C2C" w:rsidRPr="00CB29D1">
        <w:rPr>
          <w:rFonts w:cstheme="minorHAnsi"/>
          <w:sz w:val="26"/>
          <w:szCs w:val="26"/>
          <w:lang w:bidi="ar-EG"/>
        </w:rPr>
        <w:t xml:space="preserve"> </w:t>
      </w:r>
      <w:r w:rsidR="00D6153E">
        <w:rPr>
          <w:rFonts w:cstheme="minorHAnsi"/>
          <w:sz w:val="26"/>
          <w:szCs w:val="26"/>
          <w:lang w:bidi="ar-EG"/>
        </w:rPr>
        <w:t>h</w:t>
      </w:r>
      <w:r w:rsidRPr="00CB29D1">
        <w:rPr>
          <w:rFonts w:cstheme="minorHAnsi"/>
          <w:sz w:val="26"/>
          <w:szCs w:val="26"/>
          <w:lang w:bidi="ar-EG"/>
        </w:rPr>
        <w:t xml:space="preserve">ereby certify that </w:t>
      </w:r>
      <w:r w:rsidR="007306A0" w:rsidRPr="00CB29D1">
        <w:rPr>
          <w:rFonts w:cstheme="minorHAnsi"/>
          <w:sz w:val="26"/>
          <w:szCs w:val="26"/>
          <w:lang w:bidi="ar-EG"/>
        </w:rPr>
        <w:t xml:space="preserve">we want to </w:t>
      </w:r>
      <w:r w:rsidR="00657487">
        <w:rPr>
          <w:rFonts w:cstheme="minorHAnsi"/>
          <w:sz w:val="26"/>
          <w:szCs w:val="26"/>
          <w:lang w:bidi="ar-EG"/>
        </w:rPr>
        <w:t>t</w:t>
      </w:r>
      <w:r w:rsidR="007306A0" w:rsidRPr="00CB29D1">
        <w:rPr>
          <w:rFonts w:cstheme="minorHAnsi"/>
          <w:sz w:val="26"/>
          <w:szCs w:val="26"/>
          <w:lang w:bidi="ar-EG"/>
        </w:rPr>
        <w:t xml:space="preserve">ransfer </w:t>
      </w:r>
      <w:r w:rsidR="00593951">
        <w:rPr>
          <w:rFonts w:cstheme="minorHAnsi"/>
          <w:sz w:val="26"/>
          <w:szCs w:val="26"/>
          <w:lang w:bidi="ar-EG"/>
        </w:rPr>
        <w:t>(</w:t>
      </w:r>
      <w:r w:rsidR="00BD4DB8">
        <w:rPr>
          <w:rFonts w:cstheme="minorHAnsi"/>
          <w:sz w:val="26"/>
          <w:szCs w:val="26"/>
          <w:lang w:bidi="ar-EG"/>
        </w:rPr>
        <w:t>p</w:t>
      </w:r>
      <w:r w:rsidR="00593951">
        <w:rPr>
          <w:rFonts w:cstheme="minorHAnsi"/>
          <w:sz w:val="26"/>
          <w:szCs w:val="26"/>
          <w:lang w:bidi="ar-EG"/>
        </w:rPr>
        <w:t>art</w:t>
      </w:r>
      <w:r w:rsidR="00C73715">
        <w:rPr>
          <w:rFonts w:cstheme="minorHAnsi"/>
          <w:sz w:val="26"/>
          <w:szCs w:val="26"/>
          <w:lang w:bidi="ar-EG"/>
        </w:rPr>
        <w:t xml:space="preserve"> of</w:t>
      </w:r>
      <w:r w:rsidR="00593951">
        <w:rPr>
          <w:rFonts w:cstheme="minorHAnsi"/>
          <w:sz w:val="26"/>
          <w:szCs w:val="26"/>
          <w:lang w:bidi="ar-EG"/>
        </w:rPr>
        <w:t>/</w:t>
      </w:r>
      <w:r w:rsidR="00BD4DB8">
        <w:rPr>
          <w:rFonts w:cstheme="minorHAnsi"/>
          <w:sz w:val="26"/>
          <w:szCs w:val="26"/>
          <w:lang w:bidi="ar-EG"/>
        </w:rPr>
        <w:t>e</w:t>
      </w:r>
      <w:r w:rsidR="00593951">
        <w:rPr>
          <w:rFonts w:cstheme="minorHAnsi"/>
          <w:sz w:val="26"/>
          <w:szCs w:val="26"/>
          <w:lang w:bidi="ar-EG"/>
        </w:rPr>
        <w:t>ntire</w:t>
      </w:r>
      <w:r w:rsidR="00BD4DB8">
        <w:rPr>
          <w:rFonts w:cstheme="minorHAnsi"/>
          <w:sz w:val="26"/>
          <w:szCs w:val="26"/>
          <w:lang w:bidi="ar-EG"/>
        </w:rPr>
        <w:t xml:space="preserve"> amount</w:t>
      </w:r>
      <w:r w:rsidR="00D24669">
        <w:rPr>
          <w:rFonts w:cstheme="minorHAnsi"/>
          <w:sz w:val="26"/>
          <w:szCs w:val="26"/>
          <w:lang w:bidi="ar-EG"/>
        </w:rPr>
        <w:t xml:space="preserve"> of</w:t>
      </w:r>
      <w:r w:rsidR="00593951">
        <w:rPr>
          <w:rFonts w:cstheme="minorHAnsi"/>
          <w:sz w:val="26"/>
          <w:szCs w:val="26"/>
          <w:lang w:bidi="ar-EG"/>
        </w:rPr>
        <w:t xml:space="preserve">) </w:t>
      </w:r>
      <w:r w:rsidR="007306A0" w:rsidRPr="00CB29D1">
        <w:rPr>
          <w:rFonts w:cstheme="minorHAnsi"/>
          <w:sz w:val="26"/>
          <w:szCs w:val="26"/>
          <w:lang w:bidi="ar-EG"/>
        </w:rPr>
        <w:t>the following Direct Carr</w:t>
      </w:r>
      <w:r w:rsidR="001B025F">
        <w:rPr>
          <w:rFonts w:cstheme="minorHAnsi"/>
          <w:sz w:val="26"/>
          <w:szCs w:val="26"/>
          <w:lang w:bidi="ar-EG"/>
        </w:rPr>
        <w:t>y</w:t>
      </w:r>
      <w:r w:rsidR="007306A0" w:rsidRPr="00CB29D1">
        <w:rPr>
          <w:rFonts w:cstheme="minorHAnsi"/>
          <w:sz w:val="26"/>
          <w:szCs w:val="26"/>
          <w:lang w:bidi="ar-EG"/>
        </w:rPr>
        <w:t xml:space="preserve"> Forward and its </w:t>
      </w:r>
      <w:r w:rsidR="00BA431E" w:rsidRPr="00CB29D1">
        <w:rPr>
          <w:rFonts w:cstheme="minorHAnsi"/>
          <w:sz w:val="26"/>
          <w:szCs w:val="26"/>
          <w:lang w:bidi="ar-EG"/>
        </w:rPr>
        <w:t>value</w:t>
      </w:r>
      <w:r w:rsidR="0029150D">
        <w:rPr>
          <w:rFonts w:cstheme="minorHAnsi" w:hint="cs"/>
          <w:sz w:val="26"/>
          <w:szCs w:val="26"/>
          <w:rtl/>
          <w:lang w:bidi="ar-EG"/>
        </w:rPr>
        <w:t xml:space="preserve"> </w:t>
      </w:r>
      <w:r w:rsidR="00BA431E">
        <w:rPr>
          <w:rFonts w:cstheme="minorHAnsi"/>
          <w:sz w:val="26"/>
          <w:szCs w:val="26"/>
          <w:lang w:bidi="ar-EG"/>
        </w:rPr>
        <w:t xml:space="preserve">............ </w:t>
      </w:r>
      <w:r w:rsidR="00CB29D1">
        <w:rPr>
          <w:rFonts w:cstheme="minorHAnsi"/>
          <w:sz w:val="26"/>
          <w:szCs w:val="26"/>
          <w:lang w:bidi="ar-EG"/>
        </w:rPr>
        <w:t>USD</w:t>
      </w:r>
      <w:r w:rsidR="00BA431E">
        <w:rPr>
          <w:rFonts w:cstheme="minorHAnsi"/>
          <w:sz w:val="26"/>
          <w:szCs w:val="26"/>
          <w:lang w:bidi="ar-EG"/>
        </w:rPr>
        <w:t xml:space="preserve"> a</w:t>
      </w:r>
      <w:r w:rsidR="007306A0" w:rsidRPr="00CB29D1">
        <w:rPr>
          <w:rFonts w:cstheme="minorHAnsi"/>
          <w:sz w:val="26"/>
          <w:szCs w:val="26"/>
          <w:lang w:bidi="ar-EG"/>
        </w:rPr>
        <w:t xml:space="preserve">t the end of Quarter </w:t>
      </w:r>
      <w:r w:rsidR="00643527">
        <w:rPr>
          <w:rFonts w:cstheme="minorHAnsi" w:hint="cs"/>
          <w:sz w:val="26"/>
          <w:szCs w:val="26"/>
          <w:rtl/>
          <w:lang w:bidi="ar-EG"/>
        </w:rPr>
        <w:t>.............</w:t>
      </w:r>
      <w:r w:rsidR="007306A0" w:rsidRPr="00CB29D1">
        <w:rPr>
          <w:rFonts w:cstheme="minorHAnsi"/>
          <w:sz w:val="26"/>
          <w:szCs w:val="26"/>
          <w:lang w:bidi="ar-EG"/>
        </w:rPr>
        <w:t xml:space="preserve"> </w:t>
      </w:r>
      <w:r w:rsidR="00BA431E">
        <w:rPr>
          <w:rFonts w:cstheme="minorHAnsi"/>
          <w:sz w:val="26"/>
          <w:szCs w:val="26"/>
          <w:lang w:bidi="ar-EG"/>
        </w:rPr>
        <w:t>f</w:t>
      </w:r>
      <w:r w:rsidR="007306A0" w:rsidRPr="00CB29D1">
        <w:rPr>
          <w:rFonts w:cstheme="minorHAnsi"/>
          <w:sz w:val="26"/>
          <w:szCs w:val="26"/>
          <w:lang w:bidi="ar-EG"/>
        </w:rPr>
        <w:t>or 20</w:t>
      </w:r>
      <w:r w:rsidR="00643527">
        <w:rPr>
          <w:rFonts w:cstheme="minorHAnsi" w:hint="cs"/>
          <w:sz w:val="26"/>
          <w:szCs w:val="26"/>
          <w:rtl/>
          <w:lang w:bidi="ar-EG"/>
        </w:rPr>
        <w:t>...</w:t>
      </w:r>
      <w:r w:rsidR="007306A0" w:rsidRPr="00CB29D1">
        <w:rPr>
          <w:rFonts w:cstheme="minorHAnsi"/>
          <w:sz w:val="26"/>
          <w:szCs w:val="26"/>
          <w:lang w:bidi="ar-EG"/>
        </w:rPr>
        <w:t>.</w:t>
      </w:r>
    </w:p>
    <w:tbl>
      <w:tblPr>
        <w:tblStyle w:val="TableGrid1"/>
        <w:bidiVisual/>
        <w:tblW w:w="11255" w:type="dxa"/>
        <w:jc w:val="center"/>
        <w:tblLook w:val="04A0" w:firstRow="1" w:lastRow="0" w:firstColumn="1" w:lastColumn="0" w:noHBand="0" w:noVBand="1"/>
      </w:tblPr>
      <w:tblGrid>
        <w:gridCol w:w="22"/>
        <w:gridCol w:w="2228"/>
        <w:gridCol w:w="2247"/>
        <w:gridCol w:w="2247"/>
        <w:gridCol w:w="2255"/>
        <w:gridCol w:w="2256"/>
      </w:tblGrid>
      <w:tr w:rsidR="003F1B5E" w:rsidRPr="005B3C12" w:rsidTr="0030781C">
        <w:trPr>
          <w:trHeight w:val="637"/>
          <w:jc w:val="center"/>
        </w:trPr>
        <w:tc>
          <w:tcPr>
            <w:tcW w:w="11255" w:type="dxa"/>
            <w:gridSpan w:val="6"/>
            <w:shd w:val="clear" w:color="auto" w:fill="BFBFBF" w:themeFill="background1" w:themeFillShade="BF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lang w:bidi="ar-EG"/>
              </w:rPr>
            </w:pPr>
            <w:r w:rsidRPr="005B3C12">
              <w:rPr>
                <w:rFonts w:cs="Times New Roman" w:hint="cs"/>
                <w:b/>
                <w:bCs/>
                <w:u w:val="single"/>
                <w:rtl/>
                <w:lang w:bidi="ar-EG"/>
              </w:rPr>
              <w:t>قيم الفوائض قبل وبعد عملية التحويل</w:t>
            </w:r>
          </w:p>
          <w:p w:rsidR="003F1B5E" w:rsidRPr="005B3C12" w:rsidRDefault="003F1B5E" w:rsidP="00B05C0F">
            <w:pPr>
              <w:bidi/>
              <w:jc w:val="center"/>
              <w:rPr>
                <w:rFonts w:cstheme="minorHAnsi"/>
                <w:b/>
                <w:bCs/>
                <w:u w:val="single"/>
                <w:rtl/>
                <w:lang w:bidi="ar-EG"/>
              </w:rPr>
            </w:pP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>Direct Carr</w:t>
            </w:r>
            <w:r w:rsidR="00B05C0F">
              <w:rPr>
                <w:rFonts w:cstheme="minorHAnsi"/>
                <w:b/>
                <w:bCs/>
                <w:u w:val="single"/>
                <w:lang w:bidi="ar-EG"/>
              </w:rPr>
              <w:t>y</w:t>
            </w: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 Forward Value Before &amp; After Transfer</w:t>
            </w:r>
          </w:p>
        </w:tc>
      </w:tr>
      <w:tr w:rsidR="003F1B5E" w:rsidRPr="005B3C12" w:rsidTr="0030781C">
        <w:trPr>
          <w:gridBefore w:val="1"/>
          <w:wBefore w:w="22" w:type="dxa"/>
          <w:trHeight w:val="1160"/>
          <w:jc w:val="center"/>
        </w:trPr>
        <w:tc>
          <w:tcPr>
            <w:tcW w:w="2228" w:type="dxa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4494" w:type="dxa"/>
            <w:gridSpan w:val="2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5B3C12">
              <w:rPr>
                <w:rFonts w:cs="Times New Roman"/>
                <w:rtl/>
                <w:lang w:bidi="ar-EG"/>
              </w:rPr>
              <w:t>الفائض المرحل قبل عملية التحويل</w:t>
            </w:r>
          </w:p>
          <w:p w:rsidR="003F1B5E" w:rsidRPr="005B3C12" w:rsidRDefault="003F1B5E" w:rsidP="0030781C">
            <w:pPr>
              <w:bidi/>
              <w:jc w:val="center"/>
              <w:rPr>
                <w:rFonts w:cstheme="minorHAnsi"/>
                <w:lang w:bidi="ar-EG"/>
              </w:rPr>
            </w:pPr>
            <w:r w:rsidRPr="005B3C12">
              <w:rPr>
                <w:rFonts w:cs="Times New Roman"/>
                <w:rtl/>
                <w:lang w:bidi="ar-EG"/>
              </w:rPr>
              <w:t xml:space="preserve">بنهاية الربع </w:t>
            </w:r>
            <w:r w:rsidRPr="005B3C12">
              <w:rPr>
                <w:rFonts w:cstheme="minorHAnsi"/>
                <w:rtl/>
                <w:lang w:bidi="ar-EG"/>
              </w:rPr>
              <w:t xml:space="preserve">............ </w:t>
            </w:r>
            <w:r w:rsidRPr="005B3C12">
              <w:rPr>
                <w:rFonts w:cs="Times New Roman"/>
                <w:rtl/>
                <w:lang w:bidi="ar-EG"/>
              </w:rPr>
              <w:t xml:space="preserve">لسنة </w:t>
            </w:r>
            <w:r w:rsidRPr="005B3C12">
              <w:rPr>
                <w:rFonts w:cstheme="minorHAnsi"/>
                <w:rtl/>
                <w:lang w:bidi="ar-EG"/>
              </w:rPr>
              <w:t>..........</w:t>
            </w:r>
          </w:p>
          <w:p w:rsidR="003F1B5E" w:rsidRPr="005B3C12" w:rsidRDefault="0016653D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>Carr</w:t>
            </w:r>
            <w:r>
              <w:rPr>
                <w:rFonts w:cstheme="minorHAnsi"/>
                <w:b/>
                <w:bCs/>
                <w:u w:val="single"/>
                <w:lang w:bidi="ar-EG"/>
              </w:rPr>
              <w:t>y</w:t>
            </w: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 </w:t>
            </w:r>
            <w:r w:rsidR="003F1B5E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Forward </w:t>
            </w:r>
            <w:r w:rsidR="000D6E92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value </w:t>
            </w:r>
            <w:r w:rsidR="000F3664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before transfer </w:t>
            </w:r>
            <w:r w:rsidR="003F1B5E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at the end of Quarter ……….. </w:t>
            </w:r>
            <w:r w:rsidR="00E148DE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for </w:t>
            </w:r>
            <w:r w:rsidR="003F1B5E" w:rsidRPr="005B3C12">
              <w:rPr>
                <w:rFonts w:cstheme="minorHAnsi"/>
                <w:b/>
                <w:bCs/>
                <w:u w:val="single"/>
                <w:lang w:bidi="ar-EG"/>
              </w:rPr>
              <w:t>20….</w:t>
            </w:r>
          </w:p>
        </w:tc>
        <w:tc>
          <w:tcPr>
            <w:tcW w:w="4511" w:type="dxa"/>
            <w:gridSpan w:val="2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5B3C12">
              <w:rPr>
                <w:rFonts w:cs="Times New Roman"/>
                <w:rtl/>
                <w:lang w:bidi="ar-EG"/>
              </w:rPr>
              <w:t>الفائض المرحل بعد عملية التحويل</w:t>
            </w:r>
          </w:p>
          <w:p w:rsidR="003F1B5E" w:rsidRPr="005B3C12" w:rsidRDefault="003F1B5E" w:rsidP="0030781C">
            <w:pPr>
              <w:bidi/>
              <w:jc w:val="center"/>
              <w:rPr>
                <w:rFonts w:cstheme="minorHAnsi"/>
                <w:lang w:bidi="ar-EG"/>
              </w:rPr>
            </w:pPr>
            <w:r w:rsidRPr="005B3C12">
              <w:rPr>
                <w:rFonts w:cs="Times New Roman"/>
                <w:rtl/>
                <w:lang w:bidi="ar-EG"/>
              </w:rPr>
              <w:t xml:space="preserve">بنهاية الربع </w:t>
            </w:r>
            <w:r w:rsidRPr="005B3C12">
              <w:rPr>
                <w:rFonts w:cstheme="minorHAnsi"/>
                <w:rtl/>
                <w:lang w:bidi="ar-EG"/>
              </w:rPr>
              <w:t xml:space="preserve">............ </w:t>
            </w:r>
            <w:r w:rsidRPr="005B3C12">
              <w:rPr>
                <w:rFonts w:cs="Times New Roman"/>
                <w:rtl/>
                <w:lang w:bidi="ar-EG"/>
              </w:rPr>
              <w:t xml:space="preserve">لسنة </w:t>
            </w:r>
            <w:r w:rsidRPr="005B3C12">
              <w:rPr>
                <w:rFonts w:cstheme="minorHAnsi"/>
                <w:rtl/>
                <w:lang w:bidi="ar-EG"/>
              </w:rPr>
              <w:t>..........</w:t>
            </w:r>
          </w:p>
          <w:p w:rsidR="003F1B5E" w:rsidRPr="005B3C12" w:rsidRDefault="003F1B5E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Carried Forward </w:t>
            </w:r>
            <w:r w:rsidR="000D6E92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value </w:t>
            </w:r>
            <w:r w:rsidR="000F3664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after transfer </w:t>
            </w: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at the end of Quarter ……….. </w:t>
            </w:r>
            <w:r w:rsidR="00E148DE" w:rsidRPr="005B3C12">
              <w:rPr>
                <w:rFonts w:cstheme="minorHAnsi"/>
                <w:b/>
                <w:bCs/>
                <w:u w:val="single"/>
                <w:lang w:bidi="ar-EG"/>
              </w:rPr>
              <w:t xml:space="preserve">for </w:t>
            </w: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>20….</w:t>
            </w:r>
          </w:p>
        </w:tc>
      </w:tr>
      <w:tr w:rsidR="003F1B5E" w:rsidRPr="005B3C12" w:rsidTr="0030781C">
        <w:trPr>
          <w:gridBefore w:val="1"/>
          <w:wBefore w:w="22" w:type="dxa"/>
          <w:trHeight w:val="320"/>
          <w:jc w:val="center"/>
        </w:trPr>
        <w:tc>
          <w:tcPr>
            <w:tcW w:w="2228" w:type="dxa"/>
            <w:vMerge w:val="restart"/>
          </w:tcPr>
          <w:p w:rsidR="003F1B5E" w:rsidRPr="005B3C12" w:rsidRDefault="001B5CC9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lang w:bidi="ar-EG"/>
              </w:rPr>
            </w:pPr>
            <w:r>
              <w:rPr>
                <w:rFonts w:cs="Times New Roman" w:hint="cs"/>
                <w:b/>
                <w:bCs/>
                <w:u w:val="single"/>
                <w:rtl/>
                <w:lang w:bidi="ar-EG"/>
              </w:rPr>
              <w:t>القيمة بالدولار الأ</w:t>
            </w:r>
            <w:r w:rsidR="003F1B5E" w:rsidRPr="005B3C12">
              <w:rPr>
                <w:rFonts w:cs="Times New Roman" w:hint="cs"/>
                <w:b/>
                <w:bCs/>
                <w:u w:val="single"/>
                <w:rtl/>
                <w:lang w:bidi="ar-EG"/>
              </w:rPr>
              <w:t>مريكي</w:t>
            </w:r>
          </w:p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rtl/>
                <w:lang w:bidi="ar-EG"/>
              </w:rPr>
            </w:pP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>Value in USD</w:t>
            </w:r>
          </w:p>
        </w:tc>
        <w:tc>
          <w:tcPr>
            <w:tcW w:w="2247" w:type="dxa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rtl/>
                <w:lang w:bidi="ar-EG"/>
              </w:rPr>
            </w:pPr>
            <w:r w:rsidRPr="00227B0F">
              <w:rPr>
                <w:rFonts w:cs="Times New Roman"/>
                <w:b/>
                <w:bCs/>
                <w:u w:val="single"/>
                <w:rtl/>
                <w:lang w:bidi="ar-EG"/>
              </w:rPr>
              <w:t>مباشر</w:t>
            </w:r>
            <w:r w:rsidRPr="00227B0F">
              <w:rPr>
                <w:rFonts w:cs="Calibri"/>
                <w:b/>
                <w:bCs/>
                <w:u w:val="single"/>
                <w:rtl/>
                <w:lang w:bidi="ar-EG"/>
              </w:rPr>
              <w:t>-</w:t>
            </w:r>
            <w:r w:rsidRPr="00227B0F">
              <w:rPr>
                <w:rFonts w:cstheme="minorHAnsi"/>
                <w:b/>
                <w:bCs/>
                <w:u w:val="single"/>
                <w:lang w:bidi="ar-EG"/>
              </w:rPr>
              <w:t>Direct</w:t>
            </w:r>
          </w:p>
        </w:tc>
        <w:tc>
          <w:tcPr>
            <w:tcW w:w="2247" w:type="dxa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rtl/>
                <w:lang w:bidi="ar-EG"/>
              </w:rPr>
            </w:pPr>
            <w:r w:rsidRPr="00227B0F">
              <w:rPr>
                <w:rFonts w:cs="Times New Roman"/>
                <w:b/>
                <w:bCs/>
                <w:u w:val="single"/>
                <w:rtl/>
                <w:lang w:bidi="ar-EG"/>
              </w:rPr>
              <w:t>غير مباشر</w:t>
            </w:r>
            <w:r w:rsidRPr="00227B0F">
              <w:rPr>
                <w:rFonts w:cstheme="minorHAnsi"/>
                <w:b/>
                <w:bCs/>
                <w:u w:val="single"/>
                <w:lang w:bidi="ar-EG"/>
              </w:rPr>
              <w:t>Indirect</w:t>
            </w:r>
            <w:r>
              <w:rPr>
                <w:rFonts w:cstheme="minorHAnsi"/>
                <w:b/>
                <w:bCs/>
                <w:u w:val="single"/>
                <w:lang w:bidi="ar-EG"/>
              </w:rPr>
              <w:t>-</w:t>
            </w:r>
          </w:p>
        </w:tc>
        <w:tc>
          <w:tcPr>
            <w:tcW w:w="2255" w:type="dxa"/>
            <w:vAlign w:val="center"/>
          </w:tcPr>
          <w:p w:rsidR="003F1B5E" w:rsidRPr="00227B0F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lang w:bidi="ar-EG"/>
              </w:rPr>
            </w:pPr>
            <w:r w:rsidRPr="00227B0F">
              <w:rPr>
                <w:rFonts w:cs="Times New Roman"/>
                <w:b/>
                <w:bCs/>
                <w:u w:val="single"/>
                <w:rtl/>
                <w:lang w:bidi="ar-EG"/>
              </w:rPr>
              <w:t>مباشر</w:t>
            </w:r>
            <w:r w:rsidRPr="00227B0F">
              <w:rPr>
                <w:rFonts w:cs="Calibri"/>
                <w:b/>
                <w:bCs/>
                <w:u w:val="single"/>
                <w:rtl/>
                <w:lang w:bidi="ar-EG"/>
              </w:rPr>
              <w:t>-</w:t>
            </w:r>
            <w:r w:rsidRPr="00227B0F">
              <w:rPr>
                <w:rFonts w:cstheme="minorHAnsi"/>
                <w:b/>
                <w:bCs/>
                <w:u w:val="single"/>
                <w:lang w:bidi="ar-EG"/>
              </w:rPr>
              <w:t>Direct</w:t>
            </w:r>
          </w:p>
        </w:tc>
        <w:tc>
          <w:tcPr>
            <w:tcW w:w="2256" w:type="dxa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lang w:bidi="ar-EG"/>
              </w:rPr>
            </w:pPr>
            <w:r w:rsidRPr="00227B0F">
              <w:rPr>
                <w:rFonts w:cs="Times New Roman"/>
                <w:b/>
                <w:bCs/>
                <w:u w:val="single"/>
                <w:rtl/>
                <w:lang w:bidi="ar-EG"/>
              </w:rPr>
              <w:t>غير مباشر</w:t>
            </w:r>
            <w:r w:rsidRPr="00227B0F">
              <w:rPr>
                <w:rFonts w:cstheme="minorHAnsi"/>
                <w:b/>
                <w:bCs/>
                <w:u w:val="single"/>
                <w:lang w:bidi="ar-EG"/>
              </w:rPr>
              <w:t>Indirect</w:t>
            </w:r>
            <w:r>
              <w:rPr>
                <w:rFonts w:cstheme="minorHAnsi"/>
                <w:b/>
                <w:bCs/>
                <w:u w:val="single"/>
                <w:lang w:bidi="ar-EG"/>
              </w:rPr>
              <w:t>-</w:t>
            </w:r>
          </w:p>
        </w:tc>
      </w:tr>
      <w:tr w:rsidR="003F1B5E" w:rsidRPr="005B3C12" w:rsidTr="0030781C">
        <w:trPr>
          <w:gridBefore w:val="1"/>
          <w:wBefore w:w="22" w:type="dxa"/>
          <w:trHeight w:val="320"/>
          <w:jc w:val="center"/>
        </w:trPr>
        <w:tc>
          <w:tcPr>
            <w:tcW w:w="2228" w:type="dxa"/>
            <w:vMerge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247" w:type="dxa"/>
            <w:vAlign w:val="center"/>
          </w:tcPr>
          <w:p w:rsidR="003F1B5E" w:rsidRPr="00227B0F" w:rsidRDefault="003F1B5E" w:rsidP="0030781C">
            <w:pPr>
              <w:bidi/>
              <w:rPr>
                <w:rFonts w:cs="Calibr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247" w:type="dxa"/>
            <w:vAlign w:val="center"/>
          </w:tcPr>
          <w:p w:rsidR="003F1B5E" w:rsidRPr="00227B0F" w:rsidRDefault="003F1B5E" w:rsidP="0030781C">
            <w:pPr>
              <w:bidi/>
              <w:rPr>
                <w:rFonts w:cs="Calibr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255" w:type="dxa"/>
            <w:vAlign w:val="center"/>
          </w:tcPr>
          <w:p w:rsidR="003F1B5E" w:rsidRPr="005B3C12" w:rsidRDefault="003F1B5E" w:rsidP="0030781C">
            <w:pPr>
              <w:bidi/>
              <w:rPr>
                <w:rFonts w:cstheme="minorHAnsi"/>
                <w:lang w:bidi="ar-EG"/>
              </w:rPr>
            </w:pPr>
          </w:p>
        </w:tc>
        <w:tc>
          <w:tcPr>
            <w:tcW w:w="2256" w:type="dxa"/>
            <w:vAlign w:val="center"/>
          </w:tcPr>
          <w:p w:rsidR="003F1B5E" w:rsidRPr="005B3C12" w:rsidRDefault="003F1B5E" w:rsidP="0030781C">
            <w:pPr>
              <w:bidi/>
              <w:rPr>
                <w:rFonts w:cstheme="minorHAnsi"/>
                <w:lang w:bidi="ar-EG"/>
              </w:rPr>
            </w:pPr>
          </w:p>
        </w:tc>
      </w:tr>
      <w:tr w:rsidR="003F1B5E" w:rsidRPr="005B3C12" w:rsidTr="0030781C">
        <w:trPr>
          <w:gridBefore w:val="1"/>
          <w:wBefore w:w="22" w:type="dxa"/>
          <w:trHeight w:val="543"/>
          <w:jc w:val="center"/>
        </w:trPr>
        <w:tc>
          <w:tcPr>
            <w:tcW w:w="2228" w:type="dxa"/>
            <w:vAlign w:val="center"/>
          </w:tcPr>
          <w:p w:rsidR="003F1B5E" w:rsidRPr="005B3C12" w:rsidRDefault="00953E64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lang w:bidi="ar-EG"/>
              </w:rPr>
            </w:pPr>
            <w:r>
              <w:rPr>
                <w:rFonts w:cs="Times New Roman" w:hint="cs"/>
                <w:b/>
                <w:bCs/>
                <w:u w:val="single"/>
                <w:rtl/>
                <w:lang w:bidi="ar-EG"/>
              </w:rPr>
              <w:t>لا</w:t>
            </w:r>
            <w:r w:rsidR="003F1B5E" w:rsidRPr="005B3C12">
              <w:rPr>
                <w:rFonts w:cs="Times New Roman" w:hint="cs"/>
                <w:b/>
                <w:bCs/>
                <w:u w:val="single"/>
                <w:rtl/>
                <w:lang w:bidi="ar-EG"/>
              </w:rPr>
              <w:t>ستخدام الوحدة</w:t>
            </w:r>
          </w:p>
          <w:p w:rsidR="003F1B5E" w:rsidRPr="005B3C12" w:rsidRDefault="003F1B5E" w:rsidP="0030781C">
            <w:pPr>
              <w:bidi/>
              <w:jc w:val="center"/>
              <w:rPr>
                <w:rFonts w:cstheme="minorHAnsi"/>
                <w:b/>
                <w:bCs/>
                <w:u w:val="single"/>
                <w:rtl/>
                <w:lang w:bidi="ar-EG"/>
              </w:rPr>
            </w:pPr>
            <w:r w:rsidRPr="005B3C12">
              <w:rPr>
                <w:rFonts w:cstheme="minorHAnsi"/>
                <w:b/>
                <w:bCs/>
                <w:u w:val="single"/>
                <w:lang w:bidi="ar-EG"/>
              </w:rPr>
              <w:t>QIZ Unit</w:t>
            </w:r>
          </w:p>
        </w:tc>
        <w:tc>
          <w:tcPr>
            <w:tcW w:w="4494" w:type="dxa"/>
            <w:gridSpan w:val="2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4511" w:type="dxa"/>
            <w:gridSpan w:val="2"/>
            <w:vAlign w:val="center"/>
          </w:tcPr>
          <w:p w:rsidR="003F1B5E" w:rsidRPr="005B3C12" w:rsidRDefault="003F1B5E" w:rsidP="0030781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</w:tbl>
    <w:p w:rsidR="00001A57" w:rsidRDefault="00AE68E4" w:rsidP="00AE68E4">
      <w:pPr>
        <w:bidi/>
        <w:spacing w:after="0"/>
        <w:jc w:val="center"/>
        <w:rPr>
          <w:rFonts w:cstheme="minorHAnsi"/>
          <w:b/>
          <w:bCs/>
          <w:sz w:val="28"/>
          <w:szCs w:val="28"/>
          <w:u w:val="single"/>
          <w:lang w:bidi="ar-EG"/>
        </w:rPr>
      </w:pPr>
      <w:r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>قائمة</w:t>
      </w:r>
      <w:r w:rsidR="00001A57" w:rsidRPr="00001A57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01A57" w:rsidRPr="00001A57">
        <w:rPr>
          <w:rFonts w:cs="Times New Roman"/>
          <w:b/>
          <w:bCs/>
          <w:sz w:val="28"/>
          <w:szCs w:val="28"/>
          <w:u w:val="single"/>
          <w:rtl/>
          <w:lang w:bidi="ar-EG"/>
        </w:rPr>
        <w:t>الشركة</w:t>
      </w:r>
      <w:r w:rsidR="00001A57" w:rsidRPr="00001A57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/ </w:t>
      </w:r>
      <w:r w:rsidR="00001A57" w:rsidRPr="00001A57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>الشركات</w:t>
      </w:r>
      <w:r w:rsidR="00001A57" w:rsidRPr="00001A57">
        <w:rPr>
          <w:rFonts w:cstheme="minorHAns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B29D1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>المحول</w:t>
      </w:r>
      <w:r w:rsidR="00001A57" w:rsidRPr="00001A57">
        <w:rPr>
          <w:rFonts w:cs="Times New Roman"/>
          <w:b/>
          <w:bCs/>
          <w:sz w:val="28"/>
          <w:szCs w:val="28"/>
          <w:u w:val="single"/>
          <w:rtl/>
          <w:lang w:bidi="ar-EG"/>
        </w:rPr>
        <w:t xml:space="preserve"> لها</w:t>
      </w:r>
      <w:r w:rsidR="00715121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B29D1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 xml:space="preserve">الفائض </w:t>
      </w:r>
      <w:r w:rsidR="00715121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 xml:space="preserve">للربع </w:t>
      </w:r>
      <w:r w:rsidR="00715121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.......... </w:t>
      </w:r>
      <w:r w:rsidR="00715121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 xml:space="preserve">لعام </w:t>
      </w:r>
      <w:r w:rsidR="00715121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>.................</w:t>
      </w:r>
    </w:p>
    <w:p w:rsidR="00BA431E" w:rsidRPr="00001A57" w:rsidRDefault="00BA431E" w:rsidP="00776DD1">
      <w:pPr>
        <w:spacing w:after="0"/>
        <w:jc w:val="center"/>
        <w:rPr>
          <w:rFonts w:cstheme="minorHAnsi"/>
          <w:b/>
          <w:bCs/>
          <w:sz w:val="28"/>
          <w:szCs w:val="28"/>
          <w:u w:val="single"/>
          <w:lang w:bidi="ar-EG"/>
        </w:rPr>
      </w:pPr>
      <w:r>
        <w:rPr>
          <w:rFonts w:cstheme="minorHAnsi"/>
          <w:b/>
          <w:bCs/>
          <w:sz w:val="28"/>
          <w:szCs w:val="28"/>
          <w:u w:val="single"/>
          <w:lang w:bidi="ar-EG"/>
        </w:rPr>
        <w:t xml:space="preserve">List of QIZ </w:t>
      </w:r>
      <w:r w:rsidR="000E46CA">
        <w:rPr>
          <w:rFonts w:cstheme="minorHAnsi"/>
          <w:b/>
          <w:bCs/>
          <w:sz w:val="28"/>
          <w:szCs w:val="28"/>
          <w:u w:val="single"/>
          <w:lang w:bidi="ar-EG"/>
        </w:rPr>
        <w:t>Company</w:t>
      </w:r>
      <w:r w:rsidR="00C73715">
        <w:rPr>
          <w:rFonts w:cstheme="minorHAnsi"/>
          <w:b/>
          <w:bCs/>
          <w:sz w:val="28"/>
          <w:szCs w:val="28"/>
          <w:u w:val="single"/>
          <w:lang w:bidi="ar-EG"/>
        </w:rPr>
        <w:t>(</w:t>
      </w:r>
      <w:r>
        <w:rPr>
          <w:rFonts w:cstheme="minorHAnsi"/>
          <w:b/>
          <w:bCs/>
          <w:sz w:val="28"/>
          <w:szCs w:val="28"/>
          <w:u w:val="single"/>
          <w:lang w:bidi="ar-EG"/>
        </w:rPr>
        <w:t xml:space="preserve">ies) that </w:t>
      </w:r>
      <w:r w:rsidR="00776DD1">
        <w:rPr>
          <w:rFonts w:cstheme="minorHAnsi"/>
          <w:b/>
          <w:bCs/>
          <w:sz w:val="28"/>
          <w:szCs w:val="28"/>
          <w:u w:val="single"/>
          <w:lang w:bidi="ar-EG"/>
        </w:rPr>
        <w:t xml:space="preserve">the Carry Forward will be </w:t>
      </w:r>
      <w:r>
        <w:rPr>
          <w:rFonts w:cstheme="minorHAnsi"/>
          <w:b/>
          <w:bCs/>
          <w:sz w:val="28"/>
          <w:szCs w:val="28"/>
          <w:u w:val="single"/>
          <w:lang w:bidi="ar-EG"/>
        </w:rPr>
        <w:t>tra</w:t>
      </w:r>
      <w:r w:rsidR="00C73715">
        <w:rPr>
          <w:rFonts w:cstheme="minorHAnsi"/>
          <w:b/>
          <w:bCs/>
          <w:sz w:val="28"/>
          <w:szCs w:val="28"/>
          <w:u w:val="single"/>
          <w:lang w:bidi="ar-EG"/>
        </w:rPr>
        <w:t xml:space="preserve">nsferred to them </w:t>
      </w:r>
      <w:r w:rsidR="002F2809">
        <w:rPr>
          <w:rFonts w:cstheme="minorHAnsi"/>
          <w:b/>
          <w:bCs/>
          <w:sz w:val="28"/>
          <w:szCs w:val="28"/>
          <w:u w:val="single"/>
          <w:lang w:bidi="ar-EG"/>
        </w:rPr>
        <w:br/>
      </w:r>
      <w:r w:rsidR="00C73715">
        <w:rPr>
          <w:rFonts w:cstheme="minorHAnsi"/>
          <w:b/>
          <w:bCs/>
          <w:sz w:val="28"/>
          <w:szCs w:val="28"/>
          <w:u w:val="single"/>
          <w:lang w:bidi="ar-EG"/>
        </w:rPr>
        <w:t>in Quarter …..</w:t>
      </w:r>
      <w:r w:rsidR="002F2809">
        <w:rPr>
          <w:rFonts w:cstheme="minorHAnsi"/>
          <w:b/>
          <w:bCs/>
          <w:sz w:val="28"/>
          <w:szCs w:val="28"/>
          <w:u w:val="single"/>
          <w:lang w:bidi="ar-EG"/>
        </w:rPr>
        <w:t xml:space="preserve"> </w:t>
      </w:r>
      <w:r w:rsidR="00C73715">
        <w:rPr>
          <w:rFonts w:cstheme="minorHAnsi"/>
          <w:b/>
          <w:bCs/>
          <w:sz w:val="28"/>
          <w:szCs w:val="28"/>
          <w:u w:val="single"/>
          <w:lang w:bidi="ar-EG"/>
        </w:rPr>
        <w:t>For</w:t>
      </w:r>
      <w:r>
        <w:rPr>
          <w:rFonts w:cstheme="minorHAnsi"/>
          <w:b/>
          <w:bCs/>
          <w:sz w:val="28"/>
          <w:szCs w:val="28"/>
          <w:u w:val="single"/>
          <w:lang w:bidi="ar-EG"/>
        </w:rPr>
        <w:t xml:space="preserve"> 20..</w:t>
      </w:r>
    </w:p>
    <w:tbl>
      <w:tblPr>
        <w:tblStyle w:val="TableGrid"/>
        <w:bidiVisual/>
        <w:tblW w:w="10706" w:type="dxa"/>
        <w:jc w:val="center"/>
        <w:tblLook w:val="04A0" w:firstRow="1" w:lastRow="0" w:firstColumn="1" w:lastColumn="0" w:noHBand="0" w:noVBand="1"/>
      </w:tblPr>
      <w:tblGrid>
        <w:gridCol w:w="1326"/>
        <w:gridCol w:w="5729"/>
        <w:gridCol w:w="3651"/>
      </w:tblGrid>
      <w:tr w:rsidR="00001A57" w:rsidRPr="00CB29D1" w:rsidTr="00B03D98">
        <w:trPr>
          <w:trHeight w:val="475"/>
          <w:jc w:val="center"/>
        </w:trPr>
        <w:tc>
          <w:tcPr>
            <w:tcW w:w="1326" w:type="dxa"/>
            <w:shd w:val="clear" w:color="auto" w:fill="BFBFBF" w:themeFill="background1" w:themeFillShade="BF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</w:pPr>
            <w:r w:rsidRPr="00CB29D1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EG"/>
              </w:rPr>
              <w:t>رقم الكويز</w:t>
            </w:r>
          </w:p>
          <w:p w:rsidR="00B77671" w:rsidRPr="00CB29D1" w:rsidRDefault="00B77671" w:rsidP="00B7767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B29D1"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  <w:t>QIZ Ref.</w:t>
            </w:r>
          </w:p>
        </w:tc>
        <w:tc>
          <w:tcPr>
            <w:tcW w:w="5729" w:type="dxa"/>
            <w:shd w:val="clear" w:color="auto" w:fill="BFBFBF" w:themeFill="background1" w:themeFillShade="BF"/>
            <w:vAlign w:val="center"/>
          </w:tcPr>
          <w:p w:rsidR="00001A57" w:rsidRPr="00CB29D1" w:rsidRDefault="008F5AFB" w:rsidP="00CB29D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</w:t>
            </w:r>
            <w:r w:rsidR="00CB29D1">
              <w:rPr>
                <w:rFonts w:cs="Times New Roman"/>
                <w:b/>
                <w:bCs/>
                <w:sz w:val="24"/>
                <w:szCs w:val="24"/>
                <w:u w:val="single"/>
                <w:rtl/>
                <w:lang w:bidi="ar-EG"/>
              </w:rPr>
              <w:t>سم الشركة</w:t>
            </w:r>
          </w:p>
          <w:p w:rsidR="00B77671" w:rsidRPr="00CB29D1" w:rsidRDefault="00B77671" w:rsidP="00B7767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B29D1"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  <w:t>Company Name</w:t>
            </w:r>
          </w:p>
        </w:tc>
        <w:tc>
          <w:tcPr>
            <w:tcW w:w="3651" w:type="dxa"/>
            <w:shd w:val="clear" w:color="auto" w:fill="BFBFBF" w:themeFill="background1" w:themeFillShade="BF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</w:pPr>
            <w:r w:rsidRPr="00CB29D1">
              <w:rPr>
                <w:rFonts w:cs="Times New Roman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القيمة المتنازل عنها بالدولار</w:t>
            </w:r>
          </w:p>
          <w:p w:rsidR="00B77671" w:rsidRPr="00CB29D1" w:rsidRDefault="00B77671" w:rsidP="00B7767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B29D1">
              <w:rPr>
                <w:rFonts w:cstheme="minorHAnsi"/>
                <w:b/>
                <w:bCs/>
                <w:sz w:val="24"/>
                <w:szCs w:val="24"/>
                <w:u w:val="single"/>
                <w:lang w:bidi="ar-EG"/>
              </w:rPr>
              <w:t xml:space="preserve">The Transferred Value in USD </w:t>
            </w:r>
          </w:p>
        </w:tc>
      </w:tr>
      <w:tr w:rsidR="00001A57" w:rsidRPr="00CB29D1" w:rsidTr="00F702F1">
        <w:trPr>
          <w:trHeight w:val="20"/>
          <w:jc w:val="center"/>
        </w:trPr>
        <w:tc>
          <w:tcPr>
            <w:tcW w:w="1326" w:type="dxa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729" w:type="dxa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51" w:type="dxa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  <w:tr w:rsidR="00001A57" w:rsidRPr="00CB29D1" w:rsidTr="00F702F1">
        <w:trPr>
          <w:trHeight w:val="20"/>
          <w:jc w:val="center"/>
        </w:trPr>
        <w:tc>
          <w:tcPr>
            <w:tcW w:w="1326" w:type="dxa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5729" w:type="dxa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51" w:type="dxa"/>
            <w:vAlign w:val="center"/>
          </w:tcPr>
          <w:p w:rsidR="00001A57" w:rsidRPr="00CB29D1" w:rsidRDefault="00001A57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  <w:tr w:rsidR="00CB29D1" w:rsidRPr="00CB29D1" w:rsidTr="00474BA9">
        <w:trPr>
          <w:trHeight w:val="20"/>
          <w:jc w:val="center"/>
        </w:trPr>
        <w:tc>
          <w:tcPr>
            <w:tcW w:w="7055" w:type="dxa"/>
            <w:gridSpan w:val="2"/>
            <w:vAlign w:val="center"/>
          </w:tcPr>
          <w:p w:rsidR="00CB29D1" w:rsidRPr="00CB29D1" w:rsidRDefault="00CB29D1" w:rsidP="00001A5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EG"/>
              </w:rPr>
            </w:pPr>
            <w:r w:rsidRPr="00CB29D1"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الاجمالي </w:t>
            </w:r>
            <w:r w:rsidRPr="00CB29D1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CB29D1">
              <w:rPr>
                <w:rFonts w:cstheme="minorHAnsi"/>
                <w:b/>
                <w:bCs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3651" w:type="dxa"/>
            <w:vAlign w:val="center"/>
          </w:tcPr>
          <w:p w:rsidR="00CB29D1" w:rsidRPr="00CB29D1" w:rsidRDefault="00CB29D1" w:rsidP="00001A57">
            <w:pPr>
              <w:bidi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</w:p>
        </w:tc>
      </w:tr>
    </w:tbl>
    <w:p w:rsidR="00001A57" w:rsidRPr="007306A0" w:rsidRDefault="00482FBF" w:rsidP="00001A57">
      <w:pPr>
        <w:bidi/>
        <w:jc w:val="both"/>
        <w:rPr>
          <w:rFonts w:cstheme="minorHAnsi"/>
          <w:sz w:val="28"/>
          <w:szCs w:val="28"/>
          <w:rtl/>
          <w:lang w:bidi="ar-EG"/>
        </w:rPr>
      </w:pPr>
      <w:r>
        <w:rPr>
          <w:rFonts w:cs="Times New Roman" w:hint="cs"/>
          <w:sz w:val="28"/>
          <w:szCs w:val="28"/>
          <w:rtl/>
          <w:lang w:bidi="ar-EG"/>
        </w:rPr>
        <w:t xml:space="preserve">البيانات المدرجة بالتنازل أعلاه </w:t>
      </w:r>
      <w:r>
        <w:rPr>
          <w:rFonts w:ascii="Calibri" w:hAnsi="Calibri" w:cs="Times New Roman"/>
          <w:b/>
          <w:bCs/>
          <w:color w:val="FF0000"/>
          <w:sz w:val="28"/>
          <w:szCs w:val="28"/>
          <w:u w:val="single"/>
          <w:rtl/>
          <w:lang w:bidi="ar-EG"/>
        </w:rPr>
        <w:t>تحت المراجعة والفحص</w:t>
      </w:r>
      <w:r>
        <w:rPr>
          <w:rFonts w:ascii="Calibri" w:hAnsi="Calibri" w:cs="Calibri" w:hint="cs"/>
          <w:b/>
          <w:bCs/>
          <w:color w:val="FF0000"/>
          <w:sz w:val="28"/>
          <w:szCs w:val="28"/>
          <w:u w:val="single"/>
          <w:rtl/>
          <w:lang w:bidi="ar-EG"/>
        </w:rPr>
        <w:t>.</w:t>
      </w:r>
      <w:r w:rsidR="007306A0">
        <w:rPr>
          <w:rFonts w:ascii="Calibri" w:hAnsi="Calibri" w:cs="Calibri"/>
          <w:color w:val="FF0000"/>
          <w:sz w:val="28"/>
          <w:szCs w:val="28"/>
          <w:lang w:bidi="ar-EG"/>
        </w:rPr>
        <w:t xml:space="preserve">                </w:t>
      </w: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DA57B9" w:rsidTr="00B65B76">
        <w:tc>
          <w:tcPr>
            <w:tcW w:w="5924" w:type="dxa"/>
          </w:tcPr>
          <w:p w:rsidR="00DA57B9" w:rsidRPr="007306A0" w:rsidRDefault="00DA57B9" w:rsidP="00B65B76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7306A0"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صحة توقيع بنكي</w:t>
            </w:r>
          </w:p>
          <w:p w:rsidR="00DA57B9" w:rsidRPr="007306A0" w:rsidRDefault="00DA57B9" w:rsidP="00B65B76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3970" w:type="dxa"/>
          </w:tcPr>
          <w:p w:rsidR="00DA57B9" w:rsidRPr="007306A0" w:rsidRDefault="00DA57B9" w:rsidP="00B65B76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7306A0"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رئيس مجلس الإدارة</w:t>
            </w:r>
            <w:r w:rsidRPr="007306A0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  <w:p w:rsidR="00DA57B9" w:rsidRPr="007306A0" w:rsidRDefault="00DA57B9" w:rsidP="00B65B76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7306A0"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التوقيع</w:t>
            </w:r>
            <w:r w:rsidRPr="007306A0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  <w:p w:rsidR="00DA57B9" w:rsidRPr="007306A0" w:rsidRDefault="00DA57B9" w:rsidP="00B65B76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7306A0"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التاريخ</w:t>
            </w:r>
            <w:r w:rsidRPr="007306A0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  <w:p w:rsidR="00DA57B9" w:rsidRPr="007306A0" w:rsidRDefault="00DA57B9" w:rsidP="00B65B76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7306A0"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الختم</w:t>
            </w:r>
            <w:r w:rsidRPr="007306A0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</w:tc>
      </w:tr>
    </w:tbl>
    <w:p w:rsidR="00AE7DBC" w:rsidRPr="00EA2096" w:rsidRDefault="00AE7DBC" w:rsidP="00EA2096">
      <w:pPr>
        <w:tabs>
          <w:tab w:val="left" w:pos="1200"/>
        </w:tabs>
        <w:bidi/>
        <w:rPr>
          <w:rFonts w:cs="Times New Roman"/>
          <w:sz w:val="28"/>
          <w:szCs w:val="28"/>
          <w:rtl/>
          <w:lang w:bidi="ar-EG"/>
        </w:rPr>
      </w:pPr>
      <w:bookmarkStart w:id="0" w:name="_GoBack"/>
      <w:bookmarkEnd w:id="0"/>
    </w:p>
    <w:sectPr w:rsidR="00AE7DBC" w:rsidRPr="00EA2096" w:rsidSect="00B03D98">
      <w:headerReference w:type="default" r:id="rId7"/>
      <w:footerReference w:type="default" r:id="rId8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2B" w:rsidRDefault="00881A2B" w:rsidP="00A753C7">
      <w:pPr>
        <w:spacing w:after="0" w:line="240" w:lineRule="auto"/>
      </w:pPr>
      <w:r>
        <w:separator/>
      </w:r>
    </w:p>
  </w:endnote>
  <w:endnote w:type="continuationSeparator" w:id="0">
    <w:p w:rsidR="00881A2B" w:rsidRDefault="00881A2B" w:rsidP="00A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9487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rtl w:val="0"/>
      </w:rPr>
    </w:sdtEndPr>
    <w:sdtContent>
      <w:p w:rsidR="00A52AD9" w:rsidRDefault="00A52AD9" w:rsidP="00A52AD9">
        <w:pPr>
          <w:pStyle w:val="Footer"/>
          <w:bidi/>
          <w:rPr>
            <w:rFonts w:cstheme="minorHAnsi"/>
            <w:b/>
            <w:bCs/>
            <w:rtl/>
            <w:lang w:bidi="ar-EG"/>
          </w:rPr>
        </w:pPr>
        <w:r w:rsidRPr="00B03D98">
          <w:rPr>
            <w:rFonts w:cs="Times New Roman"/>
            <w:b/>
            <w:bCs/>
            <w:rtl/>
            <w:lang w:bidi="ar-EG"/>
          </w:rPr>
          <w:t>المرفقات</w:t>
        </w:r>
        <w:r w:rsidRPr="00B03D98">
          <w:rPr>
            <w:rFonts w:cstheme="minorHAnsi"/>
            <w:b/>
            <w:bCs/>
            <w:rtl/>
            <w:lang w:bidi="ar-EG"/>
          </w:rPr>
          <w:t xml:space="preserve">: </w:t>
        </w:r>
        <w:r w:rsidRPr="00B03D98">
          <w:rPr>
            <w:rFonts w:cs="Times New Roman"/>
            <w:b/>
            <w:bCs/>
            <w:rtl/>
            <w:lang w:bidi="ar-EG"/>
          </w:rPr>
          <w:t xml:space="preserve">نموذج مراجعة مختوم بختم الشركة قبل وبعد </w:t>
        </w:r>
        <w:r>
          <w:rPr>
            <w:rFonts w:cs="Times New Roman" w:hint="cs"/>
            <w:b/>
            <w:bCs/>
            <w:rtl/>
            <w:lang w:bidi="ar-EG"/>
          </w:rPr>
          <w:t>التحويل</w:t>
        </w:r>
        <w:r w:rsidRPr="00B03D98">
          <w:rPr>
            <w:rFonts w:cs="Times New Roman"/>
            <w:b/>
            <w:bCs/>
            <w:rtl/>
            <w:lang w:bidi="ar-EG"/>
          </w:rPr>
          <w:t xml:space="preserve"> في الربع محل </w:t>
        </w:r>
        <w:r>
          <w:rPr>
            <w:rFonts w:cs="Times New Roman" w:hint="cs"/>
            <w:b/>
            <w:bCs/>
            <w:rtl/>
            <w:lang w:bidi="ar-EG"/>
          </w:rPr>
          <w:t>التحويل</w:t>
        </w:r>
      </w:p>
      <w:p w:rsidR="00A52AD9" w:rsidRPr="00B03D98" w:rsidRDefault="00A52AD9" w:rsidP="00A52AD9">
        <w:pPr>
          <w:pStyle w:val="Footer"/>
          <w:bidi/>
          <w:rPr>
            <w:rFonts w:cstheme="minorHAnsi"/>
            <w:b/>
            <w:bCs/>
            <w:lang w:bidi="ar-EG"/>
          </w:rPr>
        </w:pPr>
        <w:r>
          <w:rPr>
            <w:rFonts w:cs="Times New Roman" w:hint="cs"/>
            <w:b/>
            <w:bCs/>
            <w:rtl/>
            <w:lang w:bidi="ar-EG"/>
          </w:rPr>
          <w:t>ملاحظات</w:t>
        </w:r>
        <w:r>
          <w:rPr>
            <w:rFonts w:cstheme="minorHAnsi" w:hint="cs"/>
            <w:b/>
            <w:bCs/>
            <w:rtl/>
            <w:lang w:bidi="ar-EG"/>
          </w:rPr>
          <w:t>:</w:t>
        </w:r>
      </w:p>
      <w:p w:rsidR="00A52AD9" w:rsidRPr="00482FBF" w:rsidRDefault="00A52AD9" w:rsidP="00A52AD9">
        <w:pPr>
          <w:pStyle w:val="Footer"/>
          <w:numPr>
            <w:ilvl w:val="0"/>
            <w:numId w:val="3"/>
          </w:numPr>
          <w:tabs>
            <w:tab w:val="clear" w:pos="4680"/>
            <w:tab w:val="center" w:pos="720"/>
          </w:tabs>
          <w:bidi/>
          <w:rPr>
            <w:rFonts w:cs="Calibri"/>
            <w:b/>
            <w:bCs/>
            <w:rtl/>
            <w:lang w:bidi="ar-EG"/>
          </w:rPr>
        </w:pPr>
        <w:r w:rsidRPr="00482FBF">
          <w:rPr>
            <w:rFonts w:cs="Times New Roman"/>
            <w:b/>
            <w:bCs/>
            <w:rtl/>
            <w:lang w:bidi="ar-EG"/>
          </w:rPr>
          <w:t xml:space="preserve">لايجوز للشركة إعادة تداول الفوائض محل عملية </w:t>
        </w:r>
        <w:r>
          <w:rPr>
            <w:rFonts w:cs="Times New Roman" w:hint="cs"/>
            <w:b/>
            <w:bCs/>
            <w:rtl/>
            <w:lang w:bidi="ar-EG"/>
          </w:rPr>
          <w:t>التحويل</w:t>
        </w:r>
        <w:r w:rsidRPr="00482FBF">
          <w:rPr>
            <w:rFonts w:cs="Times New Roman"/>
            <w:b/>
            <w:bCs/>
            <w:rtl/>
            <w:lang w:bidi="ar-EG"/>
          </w:rPr>
          <w:t xml:space="preserve"> مرة اخري</w:t>
        </w:r>
        <w:r w:rsidRPr="00482FBF">
          <w:rPr>
            <w:rFonts w:cs="Calibri"/>
            <w:b/>
            <w:bCs/>
            <w:rtl/>
            <w:lang w:bidi="ar-EG"/>
          </w:rPr>
          <w:t>.</w:t>
        </w:r>
      </w:p>
      <w:p w:rsidR="00A52AD9" w:rsidRPr="00CF11BD" w:rsidRDefault="00A52AD9" w:rsidP="00A52AD9">
        <w:pPr>
          <w:pStyle w:val="Footer"/>
          <w:numPr>
            <w:ilvl w:val="0"/>
            <w:numId w:val="3"/>
          </w:numPr>
          <w:tabs>
            <w:tab w:val="clear" w:pos="4680"/>
            <w:tab w:val="center" w:pos="720"/>
          </w:tabs>
          <w:bidi/>
          <w:rPr>
            <w:rFonts w:cstheme="minorHAnsi"/>
            <w:b/>
            <w:bCs/>
            <w:lang w:bidi="ar-EG"/>
          </w:rPr>
        </w:pPr>
        <w:r>
          <w:rPr>
            <w:rFonts w:cs="Times New Roman" w:hint="cs"/>
            <w:b/>
            <w:bCs/>
            <w:rtl/>
            <w:lang w:bidi="ar-EG"/>
          </w:rPr>
          <w:t>التحويل</w:t>
        </w:r>
        <w:r w:rsidRPr="00B03D98">
          <w:rPr>
            <w:rFonts w:cstheme="minorHAnsi"/>
            <w:b/>
            <w:bCs/>
            <w:rtl/>
            <w:lang w:bidi="ar-EG"/>
          </w:rPr>
          <w:t xml:space="preserve"> </w:t>
        </w:r>
        <w:r w:rsidRPr="00482FBF">
          <w:rPr>
            <w:rFonts w:cs="Times New Roman"/>
            <w:b/>
            <w:bCs/>
            <w:rtl/>
            <w:lang w:bidi="ar-EG"/>
          </w:rPr>
          <w:t xml:space="preserve">يتم عن فوائض فواتير تشمل </w:t>
        </w:r>
        <w:r w:rsidRPr="00CB29D1">
          <w:rPr>
            <w:rFonts w:cs="Times New Roman"/>
            <w:b/>
            <w:bCs/>
            <w:u w:val="single"/>
            <w:rtl/>
            <w:lang w:bidi="ar-EG"/>
          </w:rPr>
          <w:t>بضائع مستوردة من إسرائيل</w:t>
        </w:r>
        <w:r w:rsidRPr="00482FBF">
          <w:rPr>
            <w:rFonts w:cs="Times New Roman"/>
            <w:b/>
            <w:bCs/>
            <w:rtl/>
            <w:lang w:bidi="ar-EG"/>
          </w:rPr>
          <w:t xml:space="preserve"> وتخضع للضوابط المنصوص عليها بالبروتوكول ومنشورات الاجراءات اللاحقة</w:t>
        </w:r>
        <w:r>
          <w:rPr>
            <w:rFonts w:cs="Times New Roman" w:hint="cs"/>
            <w:b/>
            <w:bCs/>
            <w:rtl/>
            <w:lang w:bidi="ar-EG"/>
          </w:rPr>
          <w:t xml:space="preserve"> للبروتوكول</w:t>
        </w:r>
        <w:r>
          <w:rPr>
            <w:rFonts w:cs="Calibri" w:hint="cs"/>
            <w:b/>
            <w:bCs/>
            <w:rtl/>
            <w:lang w:bidi="ar-EG"/>
          </w:rPr>
          <w:t>.</w:t>
        </w:r>
      </w:p>
      <w:p w:rsidR="00A52AD9" w:rsidRPr="00CB29D1" w:rsidRDefault="00A52AD9" w:rsidP="00A52AD9">
        <w:pPr>
          <w:pStyle w:val="Footer"/>
          <w:numPr>
            <w:ilvl w:val="0"/>
            <w:numId w:val="3"/>
          </w:numPr>
          <w:tabs>
            <w:tab w:val="clear" w:pos="4680"/>
            <w:tab w:val="center" w:pos="720"/>
          </w:tabs>
          <w:bidi/>
          <w:rPr>
            <w:rFonts w:cstheme="minorHAnsi"/>
            <w:b/>
            <w:bCs/>
            <w:lang w:bidi="ar-EG"/>
          </w:rPr>
        </w:pPr>
        <w:r>
          <w:rPr>
            <w:rFonts w:cs="Times New Roman" w:hint="cs"/>
            <w:b/>
            <w:bCs/>
            <w:rtl/>
            <w:lang w:bidi="ar-EG"/>
          </w:rPr>
          <w:t>يتم تسليم النموذج بتفويض رسمي معتمد بصحة توقيع بنكي من الشركة</w:t>
        </w:r>
      </w:p>
      <w:p w:rsidR="00A52AD9" w:rsidRDefault="00A52AD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2B" w:rsidRPr="00881A2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B29D1" w:rsidRPr="00482FBF" w:rsidRDefault="00CB29D1" w:rsidP="00CB29D1">
    <w:pPr>
      <w:pStyle w:val="Footer"/>
      <w:tabs>
        <w:tab w:val="clear" w:pos="4680"/>
        <w:tab w:val="center" w:pos="720"/>
      </w:tabs>
      <w:bidi/>
      <w:ind w:left="1080"/>
      <w:rPr>
        <w:rFonts w:cstheme="minorHAnsi"/>
        <w:b/>
        <w:bCs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2B" w:rsidRDefault="00881A2B" w:rsidP="00A753C7">
      <w:pPr>
        <w:spacing w:after="0" w:line="240" w:lineRule="auto"/>
      </w:pPr>
      <w:r>
        <w:separator/>
      </w:r>
    </w:p>
  </w:footnote>
  <w:footnote w:type="continuationSeparator" w:id="0">
    <w:p w:rsidR="00881A2B" w:rsidRDefault="00881A2B" w:rsidP="00A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28" w:rsidRDefault="006B7928" w:rsidP="006B7928">
    <w:pPr>
      <w:pStyle w:val="Header"/>
      <w:bidi/>
      <w:rPr>
        <w:sz w:val="26"/>
        <w:szCs w:val="26"/>
        <w:rtl/>
        <w:lang w:bidi="ar-EG"/>
      </w:rPr>
    </w:pPr>
    <w:r w:rsidRPr="006B7928">
      <w:rPr>
        <w:rFonts w:hint="cs"/>
        <w:sz w:val="26"/>
        <w:szCs w:val="26"/>
        <w:rtl/>
        <w:lang w:bidi="ar-EG"/>
      </w:rPr>
      <w:t>لوجو الشركة</w:t>
    </w:r>
  </w:p>
  <w:p w:rsidR="00CB29D1" w:rsidRDefault="00CB29D1" w:rsidP="00CB29D1">
    <w:pPr>
      <w:pStyle w:val="Header"/>
      <w:bidi/>
      <w:rPr>
        <w:sz w:val="26"/>
        <w:szCs w:val="26"/>
        <w:rtl/>
        <w:lang w:bidi="ar-EG"/>
      </w:rPr>
    </w:pPr>
  </w:p>
  <w:p w:rsidR="00CB29D1" w:rsidRPr="006B7928" w:rsidRDefault="00CB29D1" w:rsidP="00CB29D1">
    <w:pPr>
      <w:pStyle w:val="Header"/>
      <w:bidi/>
      <w:rPr>
        <w:sz w:val="26"/>
        <w:szCs w:val="26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3577"/>
    <w:multiLevelType w:val="hybridMultilevel"/>
    <w:tmpl w:val="9AD8FB44"/>
    <w:lvl w:ilvl="0" w:tplc="EF4865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484DCF"/>
    <w:multiLevelType w:val="hybridMultilevel"/>
    <w:tmpl w:val="9CCE0FEA"/>
    <w:lvl w:ilvl="0" w:tplc="B78C0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723C6"/>
    <w:multiLevelType w:val="hybridMultilevel"/>
    <w:tmpl w:val="2DAA2DB8"/>
    <w:lvl w:ilvl="0" w:tplc="696250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2"/>
    <w:rsid w:val="00001A57"/>
    <w:rsid w:val="000D6E92"/>
    <w:rsid w:val="000E46CA"/>
    <w:rsid w:val="000E5D64"/>
    <w:rsid w:val="000F3664"/>
    <w:rsid w:val="00105150"/>
    <w:rsid w:val="0016653D"/>
    <w:rsid w:val="00196266"/>
    <w:rsid w:val="001B025F"/>
    <w:rsid w:val="001B5CC9"/>
    <w:rsid w:val="001D6E1D"/>
    <w:rsid w:val="001E3593"/>
    <w:rsid w:val="0029150D"/>
    <w:rsid w:val="002B746E"/>
    <w:rsid w:val="002C04F0"/>
    <w:rsid w:val="002F2809"/>
    <w:rsid w:val="00311DA4"/>
    <w:rsid w:val="00370C22"/>
    <w:rsid w:val="003B4E4C"/>
    <w:rsid w:val="003C66C9"/>
    <w:rsid w:val="003D2289"/>
    <w:rsid w:val="003F1B5E"/>
    <w:rsid w:val="00482FBF"/>
    <w:rsid w:val="004A5C2C"/>
    <w:rsid w:val="00542CC2"/>
    <w:rsid w:val="0056705C"/>
    <w:rsid w:val="00593951"/>
    <w:rsid w:val="005F2ADD"/>
    <w:rsid w:val="006425D1"/>
    <w:rsid w:val="00643527"/>
    <w:rsid w:val="00657487"/>
    <w:rsid w:val="00671DE8"/>
    <w:rsid w:val="00687870"/>
    <w:rsid w:val="006B7928"/>
    <w:rsid w:val="006E128D"/>
    <w:rsid w:val="00704D2C"/>
    <w:rsid w:val="00715121"/>
    <w:rsid w:val="007306A0"/>
    <w:rsid w:val="00775987"/>
    <w:rsid w:val="00776DD1"/>
    <w:rsid w:val="00797CE1"/>
    <w:rsid w:val="007A7C79"/>
    <w:rsid w:val="007C01D2"/>
    <w:rsid w:val="00833527"/>
    <w:rsid w:val="00881A2B"/>
    <w:rsid w:val="008C19ED"/>
    <w:rsid w:val="008F5AFB"/>
    <w:rsid w:val="00953E64"/>
    <w:rsid w:val="00953F98"/>
    <w:rsid w:val="00A16722"/>
    <w:rsid w:val="00A52AD9"/>
    <w:rsid w:val="00A62177"/>
    <w:rsid w:val="00A710C7"/>
    <w:rsid w:val="00A753C7"/>
    <w:rsid w:val="00A76FED"/>
    <w:rsid w:val="00AE68E4"/>
    <w:rsid w:val="00AE7DBC"/>
    <w:rsid w:val="00B03D98"/>
    <w:rsid w:val="00B0587F"/>
    <w:rsid w:val="00B05C0F"/>
    <w:rsid w:val="00B07595"/>
    <w:rsid w:val="00B17449"/>
    <w:rsid w:val="00B3431D"/>
    <w:rsid w:val="00B77671"/>
    <w:rsid w:val="00B84CBE"/>
    <w:rsid w:val="00BA431E"/>
    <w:rsid w:val="00BD4DB8"/>
    <w:rsid w:val="00C206E8"/>
    <w:rsid w:val="00C73715"/>
    <w:rsid w:val="00C962F9"/>
    <w:rsid w:val="00CB29D1"/>
    <w:rsid w:val="00CB7942"/>
    <w:rsid w:val="00CF11BD"/>
    <w:rsid w:val="00D24669"/>
    <w:rsid w:val="00D6153E"/>
    <w:rsid w:val="00D75612"/>
    <w:rsid w:val="00DA57B9"/>
    <w:rsid w:val="00E12F3A"/>
    <w:rsid w:val="00E148DE"/>
    <w:rsid w:val="00E906D5"/>
    <w:rsid w:val="00EA2096"/>
    <w:rsid w:val="00EF5605"/>
    <w:rsid w:val="00F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54D40-57EF-4011-B3BB-7C36D79A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C7"/>
  </w:style>
  <w:style w:type="paragraph" w:styleId="Footer">
    <w:name w:val="footer"/>
    <w:basedOn w:val="Normal"/>
    <w:link w:val="FooterChar"/>
    <w:uiPriority w:val="99"/>
    <w:unhideWhenUsed/>
    <w:rsid w:val="00A75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C7"/>
  </w:style>
  <w:style w:type="paragraph" w:styleId="BalloonText">
    <w:name w:val="Balloon Text"/>
    <w:basedOn w:val="Normal"/>
    <w:link w:val="BalloonTextChar"/>
    <w:uiPriority w:val="99"/>
    <w:semiHidden/>
    <w:unhideWhenUsed/>
    <w:rsid w:val="00A6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7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F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Emad Eldin mohamed zedaan</dc:creator>
  <cp:lastModifiedBy>Engy Amr</cp:lastModifiedBy>
  <cp:revision>51</cp:revision>
  <cp:lastPrinted>2020-09-15T09:02:00Z</cp:lastPrinted>
  <dcterms:created xsi:type="dcterms:W3CDTF">2020-09-15T08:00:00Z</dcterms:created>
  <dcterms:modified xsi:type="dcterms:W3CDTF">2020-09-24T09:51:00Z</dcterms:modified>
</cp:coreProperties>
</file>